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4" w:name="X01bbeaaed0733f1a71d6c7d1f10c04e378cdd48"/>
    <w:p>
      <w:pPr>
        <w:pStyle w:val="Heading1"/>
      </w:pPr>
      <w:r>
        <w:t xml:space="preserve">FICHE SITUATION PROFESSIONNELLE : Migration de Tenant Azure AD (Entra ID)</w:t>
      </w:r>
    </w:p>
    <w:p>
      <w:pPr>
        <w:pStyle w:val="FirstParagraph"/>
      </w:pPr>
      <w:r>
        <w:rPr>
          <w:b/>
          <w:bCs/>
        </w:rPr>
        <w:t xml:space="preserve">ENTREPRISE :</w:t>
      </w:r>
      <w:r>
        <w:t xml:space="preserve"> </w:t>
      </w:r>
      <w:r>
        <w:t xml:space="preserve">Solution for Data (Groupe Firex)</w:t>
      </w:r>
      <w:r>
        <w:t xml:space="preserve"> </w:t>
      </w:r>
      <w:r>
        <w:rPr>
          <w:b/>
          <w:bCs/>
        </w:rPr>
        <w:t xml:space="preserve">DATE :</w:t>
      </w:r>
      <w:r>
        <w:t xml:space="preserve"> </w:t>
      </w:r>
      <w:r>
        <w:t xml:space="preserve">Janvier - Février 2026</w:t>
      </w:r>
      <w:r>
        <w:t xml:space="preserve"> </w:t>
      </w:r>
      <w:r>
        <w:rPr>
          <w:b/>
          <w:bCs/>
        </w:rPr>
        <w:t xml:space="preserve">DOMAINE :</w:t>
      </w:r>
      <w:r>
        <w:t xml:space="preserve"> </w:t>
      </w:r>
      <w:r>
        <w:t xml:space="preserve">Épreuve E4 (Mode Projet / Patrimoine)</w:t>
      </w:r>
    </w:p>
    <w:bookmarkStart w:id="9" w:name="contexte-et-problématique"/>
    <w:p>
      <w:pPr>
        <w:pStyle w:val="Heading2"/>
      </w:pPr>
      <w:r>
        <w:t xml:space="preserve">1. Contexte et Problématique</w:t>
      </w:r>
    </w:p>
    <w:p>
      <w:pPr>
        <w:pStyle w:val="FirstParagraph"/>
      </w:pPr>
      <w:r>
        <w:t xml:space="preserve">Migration des PC de la filiale Kogis vers le tenant Firex lors de l’intégration au groupe.</w:t>
      </w:r>
    </w:p>
    <w:bookmarkEnd w:id="9"/>
    <w:bookmarkStart w:id="10" w:name="travail-réalisé"/>
    <w:p>
      <w:pPr>
        <w:pStyle w:val="Heading2"/>
      </w:pPr>
      <w:r>
        <w:t xml:space="preserve">2. Travail Réalisé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Scripting :</w:t>
      </w:r>
      <w:r>
        <w:t xml:space="preserve"> </w:t>
      </w:r>
      <w:r>
        <w:t xml:space="preserve">Débogage de scripts PowerShell pour la migration automatisée des profils.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Diagnostic :</w:t>
      </w:r>
      <w:r>
        <w:t xml:space="preserve"> </w:t>
      </w:r>
      <w:r>
        <w:t xml:space="preserve">Analyse de logs Windows (.evtx) pour résoudre les blocages de synchronisation serveur.</w:t>
      </w:r>
    </w:p>
    <w:bookmarkEnd w:id="10"/>
    <w:bookmarkStart w:id="11" w:name="ressources-et-outils"/>
    <w:p>
      <w:pPr>
        <w:pStyle w:val="Heading2"/>
      </w:pPr>
      <w:r>
        <w:t xml:space="preserve">3. Ressources et Outils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Cloud :</w:t>
      </w:r>
      <w:r>
        <w:t xml:space="preserve"> </w:t>
      </w:r>
      <w:r>
        <w:t xml:space="preserve">Azure AD, Microsoft Intune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Scripting :</w:t>
      </w:r>
      <w:r>
        <w:t xml:space="preserve"> </w:t>
      </w:r>
      <w:r>
        <w:t xml:space="preserve">PowerShell</w:t>
      </w:r>
    </w:p>
    <w:bookmarkEnd w:id="11"/>
    <w:bookmarkStart w:id="12" w:name="compétences-officielles-mobilisées"/>
    <w:p>
      <w:pPr>
        <w:pStyle w:val="Heading2"/>
      </w:pPr>
      <w:r>
        <w:t xml:space="preserve">4. Compétences Officielles Mobilisées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Épreuve E4 :</w:t>
      </w:r>
      <w:r>
        <w:t xml:space="preserve"> </w:t>
      </w:r>
      <w:r>
        <w:t xml:space="preserve">Travailler en mode projet (Migration planifiée et testée)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Épreuve E4 :</w:t>
      </w:r>
      <w:r>
        <w:t xml:space="preserve"> </w:t>
      </w:r>
      <w:r>
        <w:t xml:space="preserve">Gérer le patrimoine informatique (Administration Azure AD et Intune)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Épreuve E4 :</w:t>
      </w:r>
      <w:r>
        <w:t xml:space="preserve"> </w:t>
      </w:r>
      <w:r>
        <w:t xml:space="preserve">Répondre aux incidents (Analyse avancée de logs .evtx)</w:t>
      </w:r>
    </w:p>
    <w:bookmarkEnd w:id="12"/>
    <w:bookmarkStart w:id="13" w:name="bilan-personnel"/>
    <w:p>
      <w:pPr>
        <w:pStyle w:val="Heading2"/>
      </w:pPr>
      <w:r>
        <w:t xml:space="preserve">5. Bilan Personnel</w:t>
      </w:r>
    </w:p>
    <w:p>
      <w:pPr>
        <w:pStyle w:val="FirstParagraph"/>
      </w:pPr>
      <w:r>
        <w:t xml:space="preserve">Capacité à réagir face à un échec d’outil tiers en modifiant du code source.</w:t>
      </w:r>
    </w:p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2026-03-18T12:55:32Z</dcterms:created>
  <dcterms:modified xsi:type="dcterms:W3CDTF">2026-03-18T12:55:32Z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